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40087890625" w:line="240" w:lineRule="auto"/>
        <w:ind w:left="0" w:right="3660.7196044921875" w:firstLine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00.0" w:type="dxa"/>
        <w:jc w:val="left"/>
        <w:tblInd w:w="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0"/>
        <w:gridCol w:w="7600"/>
        <w:tblGridChange w:id="0">
          <w:tblGrid>
            <w:gridCol w:w="2500"/>
            <w:gridCol w:w="760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4800262451172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School Information: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5.6161499023437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School: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Rapid Valley Elementary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5.6161499023437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Principal: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Cher Daniel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6.234741210937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School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23974609375" w:line="240" w:lineRule="auto"/>
              <w:ind w:left="0" w:right="60.941772460937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Improvement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23974609375" w:line="240" w:lineRule="auto"/>
              <w:ind w:left="0" w:right="115.6161499023437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Team: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Jenn Shortbull, Ashley Cerny, Paige Stone, Courtney Justice, Heather Rederth, Ashley Dalen, Candi Foltz-Hall, Agnes Schallenkamp, Amanda Chaney, Susan Thormahlen, Jackie Czywczynksi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5.6161499023437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Vision: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after="24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RVE works as a team-a family to inspire and encourage students to be the best learners they can be (actual one is much longer:)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5.61614990234375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Mission: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after="24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embrace/encourage/empower is our tagline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6.5817260742188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20"/>
        <w:gridCol w:w="7840"/>
        <w:tblGridChange w:id="0">
          <w:tblGrid>
            <w:gridCol w:w="2420"/>
            <w:gridCol w:w="784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8400115966797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2-2023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Monitoring Meetings: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October 19,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December 7,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February 1,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Data Retreat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40087890625" w:line="240" w:lineRule="auto"/>
        <w:ind w:left="0" w:right="3660.7196044921875" w:firstLine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40087890625" w:line="240" w:lineRule="auto"/>
        <w:ind w:left="0" w:right="3660.7196044921875" w:firstLine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80"/>
        <w:tblGridChange w:id="0">
          <w:tblGrid>
            <w:gridCol w:w="1028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00001525878906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Goal 1: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Proficiency (SBA)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Proficiency goal (SBA-3-5)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percentage of students scoring proficient or higher in ELA will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increase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at least an average of 5% by the end of the 2023 school year as measured by SBAC.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3rd 54% to 59%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4th 36% to 41%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5th 39% to 44%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Growth K-5 (Acadience)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percentage of students falling within below/well below will decrease by 10% based on baseline fall data.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K-66%-56%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1st-69%-59%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2nd-49%-39%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3rd-48%-38%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4th-29%-19%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5th-59%-49%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Growth 3-5 (MAP)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shd w:fill="d5a6bd" w:val="clear"/>
                <w:rtl w:val="0"/>
              </w:rPr>
              <w:t xml:space="preserve">55%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of grade 3-5 students at Rapid Valley Elementary School will meet their growth projection RIT score as measured by their winter and spring MAP Reading Assessment 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(First growth measurement will go in at Winter and then again Spring)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3rd 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4th 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5th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4800262451172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Strategies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47999572753906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Increase Teacher Clarity of developing learning targets and communicating criteria of success to students. (Design) Teachers need to utilize both in all parts of a lesson (launch, middle, debrief) Hattie Effect size .75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Learning Goal = SD Standard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Learning Targets = Clearly state what you expect students to know and be able to do at the end of the lesson (We are learning…)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Criteria for Success = Evidence of learning for the end of the lesson (I am successful when…)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Continue to develop a shared understanding of learning targets and criteria for success by providing feedback for individuals and teams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Indicator on for formal evaluation process 2022-23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Determine and stay focused on the selected essential standards (Learning Goals)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47999572753906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47999572753906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47999572753906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Gradual release (I do, we do, you do)-focus on explicit focused instruction (I do),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guided instruction (we do), supported practice/practice and apply with feedback (you do together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), Independent work (you do it alone). Includes strategies of feedback/explicit teaching that both have higher than .5 effect size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72003173828125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Collective Efficacy-teams will utilize the PLC process to design instruction with a focus on team-driven goal setting using standards and data and sharing of instructional practices. Hattie effect size 1.57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99998474121094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Evidence and Artifacts: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spacing w:after="0" w:afterAutospacing="0" w:before="588.3203125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SBA Results and Reports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NWEA-assessment results and student progress reports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Acadience Reading reports and student diagnostic book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PLC team minutes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2"/>
              </w:numPr>
              <w:spacing w:before="0" w:beforeAutospacing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Leadership team minutes</w:t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widowControl w:val="0"/>
        <w:spacing w:before="9.840087890625" w:line="240" w:lineRule="auto"/>
        <w:ind w:right="3660.7196044921875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widowControl w:val="0"/>
        <w:spacing w:before="9.840087890625" w:line="240" w:lineRule="auto"/>
        <w:ind w:right="3660.7196044921875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80"/>
        <w:tblGridChange w:id="0">
          <w:tblGrid>
            <w:gridCol w:w="1028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ind w:left="144.00001525878906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Goal 2:  Math</w:t>
            </w:r>
          </w:p>
        </w:tc>
      </w:tr>
      <w:tr>
        <w:trPr>
          <w:cantSplit w:val="0"/>
          <w:trHeight w:val="2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Proficiency Goal (SBA 3-5)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percentage of students scoring proficient or higher in Math will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increase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an average of 5% by the end of the 2023 school year as measured by SBAC.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3rd 58% to 63%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4th 36% to 41%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5th 28% to 33%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Growth K-2-Acadience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percentage of students falling within below/well below will decrease by 10% based on baseline fall data.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K-56%-46%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1st-55%-45%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2nd-60%-50%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Growth 3-5 (MAP)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shd w:fill="d5a6bd" w:val="clear"/>
                <w:rtl w:val="0"/>
              </w:rPr>
              <w:t xml:space="preserve">55%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of grade 3-5 students at Rapid Valley Elementary School will meet their growth projection RIT score as measured by the end of the year MAP Math Assessment 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(Baseline September 2022)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3rd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4th 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5th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ind w:left="141.4800262451172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Strategies: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ind w:left="148.47999572753906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Increase Teacher Clarity of developing learning targets and communicating criteria of success to students. (Design) Teachers need to utilize both in all parts of a lesson (launch, middle, debrief) Hattie Effect size .75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Learning Goal = SD Standard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Learning Targets = Clearly state what you expect students to know and be able to do at the end of the lesson (We are learning…)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Criteria for Success = Evidence of learning for the end of the lesson (I am successful when…)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Continue to develop a shared understanding of learning targets and criteria for success by providing feedback individually and to teams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Indicator on formal teacher evaluation process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Determine and stay focused on the selected essential standards (Learning Goals) 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ind w:left="148.47999572753906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ind w:left="148.47999572753906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Gradual release (I do, we do, you do)-focus on explicit focused instruction (I do),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guided instruction (we do), supported practice/practice and apply with feedback (you do together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), Independent work (you do it alone). Includes strategies of feedback/explicit teaching that both have higher than .5 effect size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ind w:left="142.72003173828125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Collective Efficacy-teams will utilize the PLC process to design instruction with a focus on team-driven goal setting using standards and data and sharing of instructional practices. Hattie Effect size 1.57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Meet Weekly in area of math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Utilize PLC team template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ind w:left="135.99998474121094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Evidence and Artifacts:</w:t>
            </w:r>
          </w:p>
        </w:tc>
      </w:tr>
      <w:tr>
        <w:trPr>
          <w:cantSplit w:val="0"/>
          <w:trHeight w:val="29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numPr>
                <w:ilvl w:val="0"/>
                <w:numId w:val="2"/>
              </w:numPr>
              <w:spacing w:after="0" w:afterAutospacing="0" w:before="588.3203125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SBA Results and Reports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NWEA-assessment results and student progress reports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Acadience Math reports and student diagnostic book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PLC team minutes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numPr>
                <w:ilvl w:val="0"/>
                <w:numId w:val="2"/>
              </w:numPr>
              <w:spacing w:before="0" w:beforeAutospacing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Leadership team minutes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ageBreakBefore w:val="0"/>
        <w:widowControl w:val="0"/>
        <w:spacing w:before="9.840087890625" w:line="240" w:lineRule="auto"/>
        <w:ind w:right="3660.7196044921875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80"/>
        <w:tblGridChange w:id="0">
          <w:tblGrid>
            <w:gridCol w:w="1028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ind w:left="144.00001525878906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Goal 3: Learner Centered Culture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We will increase our student-centered-learning culture by decreasing insubordination (43),  pushing-shoving (101), disrespectful-rude (48), and disruption of class (63) behaviors entered into Skyward by 20% (51 incidents recorded).  In 2021-22, 255 incidents were reported.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ind w:left="141.4800262451172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Strategies: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ind w:left="148.47999572753906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Increase clarity with building a school family through the implementation of Conscious Discipline as measured with a CD rubric.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ind w:left="148.47999572753906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Required components for all classrooms: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ind w:left="148.47999572753906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Greetings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ind w:left="148.47999572753906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Brain Smart Start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ind w:left="148.47999572753906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Visual/Picture schedule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ind w:left="148.47999572753906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Safe Place/Calming Corner</w:t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ind w:left="148.47999572753906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ind w:left="148.47999572753906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Explicitly teach expectations, routines and procedures, modeled and monitored by staff and teams and provide feedback to students. 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Look fors developed from Terranc Scott checklists for classroom management and escalating behaviors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Self reflective tool</w:t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Coaching tool for staff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ind w:left="135.99998474121094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Evidence and Artifacts:</w:t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numPr>
                <w:ilvl w:val="0"/>
                <w:numId w:val="2"/>
              </w:numPr>
              <w:spacing w:after="0" w:afterAutospacing="0" w:before="588.3203125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Skyward referrals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Incident tracking of minor infractions</w:t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Walk throughs focused on Tier 1 behavior practices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Whole child weekly meeting notes</w:t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numPr>
                <w:ilvl w:val="0"/>
                <w:numId w:val="2"/>
              </w:numPr>
              <w:spacing w:before="0" w:beforeAutospacing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Conscious Discipline rubric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.45999145507812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.45999145507812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.45999145507812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63.800048828125" w:top="475.799560546875" w:left="890" w:right="101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ageBreakBefore w:val="0"/>
      <w:widowControl w:val="0"/>
      <w:spacing w:line="240" w:lineRule="auto"/>
      <w:ind w:left="109.45999145507812" w:firstLine="0"/>
      <w:rPr/>
    </w:pPr>
    <w:r w:rsidDel="00000000" w:rsidR="00000000" w:rsidRPr="00000000">
      <w:rPr>
        <w:i w:val="1"/>
        <w:rtl w:val="0"/>
      </w:rPr>
      <w:t xml:space="preserve">Prepared for Rapid City Area Schools 2022 by Innovate 2 Educate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ageBreakBefore w:val="0"/>
      <w:widowControl w:val="0"/>
      <w:spacing w:line="240" w:lineRule="auto"/>
      <w:ind w:right="437.2412109375"/>
      <w:jc w:val="right"/>
      <w:rPr>
        <w:b w:val="1"/>
        <w:sz w:val="48"/>
        <w:szCs w:val="4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323850</wp:posOffset>
          </wp:positionV>
          <wp:extent cx="2428875" cy="638175"/>
          <wp:effectExtent b="0" l="0" r="0" t="0"/>
          <wp:wrapSquare wrapText="right" distB="19050" distT="19050" distL="19050" distR="190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887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6">
    <w:pPr>
      <w:pageBreakBefore w:val="0"/>
      <w:widowControl w:val="0"/>
      <w:spacing w:line="240" w:lineRule="auto"/>
      <w:ind w:right="437.2412109375"/>
      <w:jc w:val="right"/>
      <w:rPr>
        <w:b w:val="1"/>
        <w:sz w:val="48"/>
        <w:szCs w:val="48"/>
      </w:rPr>
    </w:pPr>
    <w:r w:rsidDel="00000000" w:rsidR="00000000" w:rsidRPr="00000000">
      <w:rPr>
        <w:b w:val="1"/>
        <w:sz w:val="48"/>
        <w:szCs w:val="48"/>
        <w:rtl w:val="0"/>
      </w:rPr>
      <w:t xml:space="preserve">School Improvement Plan </w:t>
    </w:r>
  </w:p>
  <w:p w:rsidR="00000000" w:rsidDel="00000000" w:rsidP="00000000" w:rsidRDefault="00000000" w:rsidRPr="00000000" w14:paraId="00000097">
    <w:pPr>
      <w:pageBreakBefore w:val="0"/>
      <w:widowControl w:val="0"/>
      <w:spacing w:before="9.840087890625" w:line="240" w:lineRule="auto"/>
      <w:ind w:right="3660.7196044921875"/>
      <w:jc w:val="right"/>
      <w:rPr/>
    </w:pPr>
    <w:r w:rsidDel="00000000" w:rsidR="00000000" w:rsidRPr="00000000">
      <w:rPr>
        <w:b w:val="1"/>
        <w:sz w:val="48"/>
        <w:szCs w:val="48"/>
        <w:rtl w:val="0"/>
      </w:rPr>
      <w:t xml:space="preserve">2022-2023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